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1.svg" ContentType="image/svg+xml"/>
  <Override PartName="/word/media/image12.svg" ContentType="image/svg+xml"/>
  <Override PartName="/word/media/image3.svg" ContentType="image/svg+xml"/>
  <Override PartName="/word/media/image7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83B4E">
      <w:pPr>
        <w:tabs>
          <w:tab w:val="left" w:pos="8080"/>
        </w:tabs>
        <w:adjustRightInd w:val="0"/>
        <w:snapToGrid w:val="0"/>
        <w:jc w:val="center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-890270</wp:posOffset>
            </wp:positionV>
            <wp:extent cx="7536815" cy="10704830"/>
            <wp:effectExtent l="0" t="0" r="6985" b="1270"/>
            <wp:wrapNone/>
            <wp:docPr id="7" name="https://docer-ks3.wpscdn.cn/picture/71890923/f5b1eb0043143b2a55be58667cdbaa9d_612.jpg" descr="马蹄莲，圣经和阳光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71890923&quot;,&quot;origin&quot;:0,&quot;type&quot;:&quot;pictures&quot;,&quot;user&quot;:&quot;274389970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ttps://docer-ks3.wpscdn.cn/picture/71890923/f5b1eb0043143b2a55be58667cdbaa9d_612.jpg" descr="马蹄莲，圣经和阳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-171450</wp:posOffset>
            </wp:positionH>
            <wp:positionV relativeFrom="paragraph">
              <wp:posOffset>-1447800</wp:posOffset>
            </wp:positionV>
            <wp:extent cx="7684770" cy="10723245"/>
            <wp:effectExtent l="0" t="0" r="11430" b="8255"/>
            <wp:wrapNone/>
            <wp:docPr id="1" name="图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139190" cy="1139190"/>
            <wp:effectExtent l="0" t="0" r="381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39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-358775</wp:posOffset>
            </wp:positionH>
            <wp:positionV relativeFrom="paragraph">
              <wp:posOffset>5227955</wp:posOffset>
            </wp:positionV>
            <wp:extent cx="5871845" cy="2951480"/>
            <wp:effectExtent l="0" t="0" r="0" b="1270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730" cy="29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-1219200</wp:posOffset>
            </wp:positionV>
            <wp:extent cx="7781925" cy="2189480"/>
            <wp:effectExtent l="0" t="0" r="0" b="1270"/>
            <wp:wrapNone/>
            <wp:docPr id="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形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218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1461135</wp:posOffset>
            </wp:positionV>
            <wp:extent cx="1874520" cy="2137410"/>
            <wp:effectExtent l="0" t="0" r="0" b="0"/>
            <wp:wrapNone/>
            <wp:docPr id="98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形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5594350</wp:posOffset>
            </wp:positionV>
            <wp:extent cx="2350770" cy="2350770"/>
            <wp:effectExtent l="0" t="0" r="0" b="0"/>
            <wp:wrapNone/>
            <wp:docPr id="105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形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6161405</wp:posOffset>
            </wp:positionV>
            <wp:extent cx="563245" cy="563245"/>
            <wp:effectExtent l="0" t="0" r="8255" b="8255"/>
            <wp:wrapNone/>
            <wp:docPr id="107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形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3058795</wp:posOffset>
            </wp:positionV>
            <wp:extent cx="563245" cy="563245"/>
            <wp:effectExtent l="0" t="0" r="8255" b="8255"/>
            <wp:wrapNone/>
            <wp:docPr id="101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形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1585595</wp:posOffset>
            </wp:positionV>
            <wp:extent cx="946150" cy="946150"/>
            <wp:effectExtent l="0" t="0" r="6350" b="6350"/>
            <wp:wrapNone/>
            <wp:docPr id="99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形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8346440</wp:posOffset>
            </wp:positionV>
            <wp:extent cx="7781925" cy="1988820"/>
            <wp:effectExtent l="0" t="0" r="0" b="0"/>
            <wp:wrapNone/>
            <wp:docPr id="18" name="图形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形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81694" cy="198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7DBD7"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5293360</wp:posOffset>
                </wp:positionV>
                <wp:extent cx="4370705" cy="20193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7910" y="5543550"/>
                          <a:ext cx="437070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62F83">
                            <w:pPr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  <w:t>主办单位：校图书馆</w:t>
                            </w:r>
                          </w:p>
                          <w:p w14:paraId="4CBEBCD8">
                            <w:pPr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  <w:t>协办单位：校团委、各学院（部）</w:t>
                            </w:r>
                          </w:p>
                          <w:p w14:paraId="720FD2B7">
                            <w:pPr>
                              <w:ind w:firstLine="1800" w:firstLineChars="500"/>
                              <w:rPr>
                                <w:rFonts w:hint="eastAsia" w:ascii="汉仪铸字美心体简" w:hAnsi="汉仪铸字美心体简" w:eastAsia="汉仪铸字美心体简" w:cs="汉仪铸字美心体简"/>
                                <w:b w:val="0"/>
                                <w:bCs w:val="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铸字美心体简" w:hAnsi="汉仪铸字美心体简" w:eastAsia="汉仪铸字美心体简" w:cs="汉仪铸字美心体简"/>
                                <w:b w:val="0"/>
                                <w:bCs w:val="0"/>
                                <w:sz w:val="36"/>
                                <w:szCs w:val="36"/>
                                <w:lang w:val="en-US" w:eastAsia="zh-CN"/>
                              </w:rPr>
                              <w:t>图书馆读者协会</w:t>
                            </w:r>
                          </w:p>
                          <w:p w14:paraId="61D226EC">
                            <w:pPr>
                              <w:ind w:firstLine="1800" w:firstLineChars="500"/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  <w:t>新东方大学生学习与发展中心</w:t>
                            </w:r>
                          </w:p>
                          <w:p w14:paraId="56057B7E">
                            <w:pPr>
                              <w:ind w:firstLine="1800" w:firstLineChars="500"/>
                              <w:rPr>
                                <w:rFonts w:hint="eastAsia" w:ascii="汉仪铸字美心体简" w:hAnsi="汉仪铸字美心体简" w:eastAsia="汉仪铸字美心体简" w:cs="汉仪铸字美心体简"/>
                                <w:b w:val="0"/>
                                <w:bCs w:val="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 w14:paraId="3A143DAB">
                            <w:pPr>
                              <w:ind w:firstLine="1800" w:firstLineChars="500"/>
                              <w:rPr>
                                <w:rFonts w:hint="default" w:ascii="汉仪黑方简" w:hAnsi="汉仪黑方简" w:eastAsia="汉仪黑方简" w:cs="汉仪黑方简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25pt;margin-top:416.8pt;height:159pt;width:344.15pt;z-index:251667456;mso-width-relative:page;mso-height-relative:page;" filled="f" stroked="f" coordsize="21600,21600" o:gfxdata="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pe8PzbAAAACwEAAA8AAAAAAAAA&#10;AQAgAAAAIgAAAGRycy9kb3ducmV2LnhtbFBLAQIUABQAAAAIAIdO4kASYjrR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C62F83">
                      <w:pPr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  <w:t>主办单位：校图书馆</w:t>
                      </w:r>
                    </w:p>
                    <w:p w14:paraId="4CBEBCD8">
                      <w:pPr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  <w:t>协办单位：校团委、各学院（部）</w:t>
                      </w:r>
                    </w:p>
                    <w:p w14:paraId="720FD2B7">
                      <w:pPr>
                        <w:ind w:firstLine="1800" w:firstLineChars="500"/>
                        <w:rPr>
                          <w:rFonts w:hint="eastAsia" w:ascii="汉仪铸字美心体简" w:hAnsi="汉仪铸字美心体简" w:eastAsia="汉仪铸字美心体简" w:cs="汉仪铸字美心体简"/>
                          <w:b w:val="0"/>
                          <w:bCs w:val="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铸字美心体简" w:hAnsi="汉仪铸字美心体简" w:eastAsia="汉仪铸字美心体简" w:cs="汉仪铸字美心体简"/>
                          <w:b w:val="0"/>
                          <w:bCs w:val="0"/>
                          <w:sz w:val="36"/>
                          <w:szCs w:val="36"/>
                          <w:lang w:val="en-US" w:eastAsia="zh-CN"/>
                        </w:rPr>
                        <w:t>图书馆读者协会</w:t>
                      </w:r>
                    </w:p>
                    <w:p w14:paraId="61D226EC">
                      <w:pPr>
                        <w:ind w:firstLine="1800" w:firstLineChars="500"/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  <w:t>新东方大学生学习与发展中心</w:t>
                      </w:r>
                    </w:p>
                    <w:p w14:paraId="56057B7E">
                      <w:pPr>
                        <w:ind w:firstLine="1800" w:firstLineChars="500"/>
                        <w:rPr>
                          <w:rFonts w:hint="eastAsia" w:ascii="汉仪铸字美心体简" w:hAnsi="汉仪铸字美心体简" w:eastAsia="汉仪铸字美心体简" w:cs="汉仪铸字美心体简"/>
                          <w:b w:val="0"/>
                          <w:bCs w:val="0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 w14:paraId="3A143DAB">
                      <w:pPr>
                        <w:ind w:firstLine="1800" w:firstLineChars="500"/>
                        <w:rPr>
                          <w:rFonts w:hint="default" w:ascii="汉仪黑方简" w:hAnsi="汉仪黑方简" w:eastAsia="汉仪黑方简" w:cs="汉仪黑方简"/>
                          <w:sz w:val="36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-1100455</wp:posOffset>
                </wp:positionH>
                <wp:positionV relativeFrom="paragraph">
                  <wp:posOffset>437515</wp:posOffset>
                </wp:positionV>
                <wp:extent cx="7335520" cy="2407920"/>
                <wp:effectExtent l="0" t="0" r="0" b="0"/>
                <wp:wrapNone/>
                <wp:docPr id="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520" cy="240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5EA934">
                            <w:pPr>
                              <w:pStyle w:val="5"/>
                              <w:adjustRightInd w:val="0"/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84"/>
                                <w:szCs w:val="84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1B6F8D"/>
                                <w:sz w:val="84"/>
                                <w:szCs w:val="84"/>
                                <w:lang w:val="en-US" w:eastAsia="zh-CN"/>
                              </w:rPr>
                              <w:t>书香致远 智启未来</w:t>
                            </w:r>
                            <w:r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84"/>
                                <w:szCs w:val="84"/>
                                <w:lang w:val="en-US" w:eastAsia="zh-CN"/>
                              </w:rPr>
                              <w:t>”</w:t>
                            </w:r>
                          </w:p>
                          <w:p w14:paraId="347F8CA9">
                            <w:pPr>
                              <w:pStyle w:val="5"/>
                              <w:adjustRightInd w:val="0"/>
                              <w:spacing w:line="192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130"/>
                                <w:szCs w:val="1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130"/>
                                <w:szCs w:val="130"/>
                                <w:lang w:val="en-US" w:eastAsia="zh-CN"/>
                              </w:rPr>
                              <w:t>读书月系列活动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86.65pt;margin-top:34.45pt;height:189.6pt;width:577.6pt;mso-position-horizontal-relative:margin;z-index:251663360;mso-width-relative:page;mso-height-relative:page;" filled="f" stroked="f" coordsize="21600,21600" o:gfxdata="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SX&#10;wGXZAAAACwEAAA8AAAAAAAAAAQAgAAAAIgAAAGRycy9kb3ducmV2LnhtbFBLAQIUABQAAAAIAIdO&#10;4kABVaJjIgIAACsEAAAOAAAAAAAAAAEAIAAAACg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D5EA934">
                      <w:pPr>
                        <w:pStyle w:val="5"/>
                        <w:adjustRightInd w:val="0"/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84"/>
                          <w:szCs w:val="84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1B6F8D"/>
                          <w:sz w:val="84"/>
                          <w:szCs w:val="84"/>
                          <w:lang w:val="en-US" w:eastAsia="zh-CN"/>
                        </w:rPr>
                        <w:t>书香致远 智启未来</w:t>
                      </w:r>
                      <w:r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84"/>
                          <w:szCs w:val="84"/>
                          <w:lang w:val="en-US" w:eastAsia="zh-CN"/>
                        </w:rPr>
                        <w:t>”</w:t>
                      </w:r>
                    </w:p>
                    <w:p w14:paraId="347F8CA9">
                      <w:pPr>
                        <w:pStyle w:val="5"/>
                        <w:adjustRightInd w:val="0"/>
                        <w:spacing w:line="192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130"/>
                          <w:szCs w:val="130"/>
                          <w:lang w:val="en-US" w:eastAsia="zh-CN"/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130"/>
                          <w:szCs w:val="130"/>
                          <w:lang w:val="en-US" w:eastAsia="zh-CN"/>
                        </w:rPr>
                        <w:t>读书月系列活动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1281430</wp:posOffset>
                </wp:positionH>
                <wp:positionV relativeFrom="paragraph">
                  <wp:posOffset>7372350</wp:posOffset>
                </wp:positionV>
                <wp:extent cx="2542540" cy="723265"/>
                <wp:effectExtent l="0" t="0" r="0" b="635"/>
                <wp:wrapNone/>
                <wp:docPr id="130217749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309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44DB77">
                            <w:pPr>
                              <w:pStyle w:val="5"/>
                              <w:adjustRightInd w:val="0"/>
                              <w:jc w:val="distribute"/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铸字美心体简" w:hAnsi="汉仪铸字美心体简" w:eastAsia="汉仪铸字美心体简" w:cs="汉仪铸字美心体简"/>
                                <w:color w:val="1B6F8D"/>
                                <w:sz w:val="48"/>
                                <w:szCs w:val="48"/>
                              </w:rPr>
                              <w:t>20</w:t>
                            </w:r>
                            <w:r>
                              <w:rPr>
                                <w:rFonts w:hint="eastAsia" w:ascii="汉仪铸字美心体简" w:hAnsi="汉仪铸字美心体简" w:eastAsia="汉仪铸字美心体简" w:cs="汉仪铸字美心体简"/>
                                <w:color w:val="1B6F8D"/>
                                <w:sz w:val="48"/>
                                <w:szCs w:val="48"/>
                                <w:lang w:val="en-US" w:eastAsia="zh-CN"/>
                              </w:rPr>
                              <w:t>25年3月</w:t>
                            </w:r>
                            <w:r>
                              <w:rPr>
                                <w:rFonts w:hint="eastAsia" w:ascii="汉仪黑方简" w:hAnsi="汉仪黑方简" w:eastAsia="汉仪黑方简" w:cs="汉仪黑方简"/>
                                <w:color w:val="1B6F8D"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00.9pt;margin-top:580.5pt;height:56.95pt;width:200.2pt;mso-position-horizontal-relative:margin;z-index:251666432;mso-width-relative:page;mso-height-relative:page;" filled="f" stroked="f" coordsize="21600,21600" o:gfxdata="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/yeSAdgAAAANAQAADwAAAAAAAAABACAAAAAiAAAAZHJzL2Rvd25yZXYueG1sUEsBAhQA&#10;FAAAAAgAh07iQPzU0ZcrAgAAMwQAAA4AAAAAAAAAAQAgAAAAJw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44DB77">
                      <w:pPr>
                        <w:pStyle w:val="5"/>
                        <w:adjustRightInd w:val="0"/>
                        <w:jc w:val="distribute"/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汉仪铸字美心体简" w:hAnsi="汉仪铸字美心体简" w:eastAsia="汉仪铸字美心体简" w:cs="汉仪铸字美心体简"/>
                          <w:color w:val="1B6F8D"/>
                          <w:sz w:val="48"/>
                          <w:szCs w:val="48"/>
                        </w:rPr>
                        <w:t>20</w:t>
                      </w:r>
                      <w:r>
                        <w:rPr>
                          <w:rFonts w:hint="eastAsia" w:ascii="汉仪铸字美心体简" w:hAnsi="汉仪铸字美心体简" w:eastAsia="汉仪铸字美心体简" w:cs="汉仪铸字美心体简"/>
                          <w:color w:val="1B6F8D"/>
                          <w:sz w:val="48"/>
                          <w:szCs w:val="48"/>
                          <w:lang w:val="en-US" w:eastAsia="zh-CN"/>
                        </w:rPr>
                        <w:t>25年3月</w:t>
                      </w:r>
                      <w:r>
                        <w:rPr>
                          <w:rFonts w:hint="eastAsia" w:ascii="汉仪黑方简" w:hAnsi="汉仪黑方简" w:eastAsia="汉仪黑方简" w:cs="汉仪黑方简"/>
                          <w:color w:val="1B6F8D"/>
                          <w:sz w:val="48"/>
                          <w:szCs w:val="48"/>
                          <w:lang w:val="en-US" w:eastAsia="zh-CN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F602F39">
      <w:pPr>
        <w:pStyle w:val="2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序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6"/>
          <w:szCs w:val="36"/>
        </w:rPr>
        <w:t>言</w:t>
      </w:r>
    </w:p>
    <w:p w14:paraId="371BA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这个信息奔涌、人工智能蓬勃发展的时代，知识更新的速度远超想象，但阅读的力量始终是照亮人类精神世界的永恒灯塔。书籍，不仅是文明的载体，更是思维跃迁的桥梁，是青年学子锚定自我、探索未来的航船。2025年，图书馆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决定在3--4月份开展</w:t>
      </w:r>
      <w:r>
        <w:rPr>
          <w:rFonts w:hint="eastAsia" w:ascii="仿宋" w:hAnsi="仿宋" w:eastAsia="仿宋" w:cs="仿宋"/>
          <w:sz w:val="30"/>
          <w:szCs w:val="30"/>
        </w:rPr>
        <w:t>以“书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香致远</w:t>
      </w:r>
      <w:r>
        <w:rPr>
          <w:rFonts w:hint="eastAsia" w:ascii="仿宋" w:hAnsi="仿宋" w:eastAsia="仿宋" w:cs="仿宋"/>
          <w:sz w:val="30"/>
          <w:szCs w:val="30"/>
        </w:rPr>
        <w:t>，智启未来”为主题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的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读书月活动</w:t>
      </w:r>
      <w:r>
        <w:rPr>
          <w:rFonts w:hint="eastAsia" w:ascii="仿宋" w:hAnsi="仿宋" w:eastAsia="仿宋" w:cs="仿宋"/>
          <w:sz w:val="30"/>
          <w:szCs w:val="30"/>
        </w:rPr>
        <w:t>，诚挚邀请每一位师生共赴一场思想的远航。</w:t>
      </w:r>
    </w:p>
    <w:p w14:paraId="4E86D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作为一所扎根应用型人才培养的高校，我们深知：阅读的深度，决定视野的高度；知识的广度，塑造创新的维度。图书馆不仅是藏书之所，更是孕育实践智慧的沃土。本次读书月，我们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线上和线下联动、红色文化和专业知识融合、AI赋能和传统经典互融，</w:t>
      </w:r>
      <w:r>
        <w:rPr>
          <w:rFonts w:hint="eastAsia" w:ascii="仿宋" w:hAnsi="仿宋" w:eastAsia="仿宋" w:cs="仿宋"/>
          <w:sz w:val="30"/>
          <w:szCs w:val="30"/>
        </w:rPr>
        <w:t>策划了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2025年图书馆新书</w:t>
      </w:r>
      <w:r>
        <w:rPr>
          <w:rFonts w:hint="eastAsia" w:ascii="仿宋" w:hAnsi="仿宋" w:eastAsia="仿宋" w:cs="仿宋"/>
          <w:sz w:val="30"/>
          <w:szCs w:val="30"/>
        </w:rPr>
        <w:t>书单推荐、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AI赋能信息素养讲座、“红色家书”读书分享</w:t>
      </w:r>
      <w:r>
        <w:rPr>
          <w:rFonts w:hint="eastAsia" w:ascii="仿宋" w:hAnsi="仿宋" w:eastAsia="仿宋" w:cs="仿宋"/>
          <w:sz w:val="30"/>
          <w:szCs w:val="30"/>
        </w:rPr>
        <w:t>等特色活动，让经典理论与行业前沿在书页间碰撞，助力学子将阅读力转化为竞争力。</w:t>
      </w:r>
    </w:p>
    <w:p w14:paraId="51D2AB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诗人艾略特曾说：“我们不应停止探索，而所有探索的终点，终将回到起点，并首次真正认识此处。”在这个充满不确定性的时代，阅读恰恰是让我们在探索中保持清醒的罗盘。让我们以书为帆，以思为楫，在2025年的春风里，共同驶向那片属于求知者的星辰大海。</w:t>
      </w:r>
    </w:p>
    <w:p w14:paraId="78493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022A9D94">
      <w:pPr>
        <w:rPr>
          <w:rFonts w:hint="eastAsia" w:ascii="宋体" w:hAnsi="宋体" w:cs="宋体"/>
          <w:sz w:val="28"/>
          <w:szCs w:val="28"/>
        </w:rPr>
      </w:pPr>
    </w:p>
    <w:p w14:paraId="34F8F427">
      <w:pPr>
        <w:pStyle w:val="4"/>
        <w:bidi w:val="0"/>
        <w:rPr>
          <w:rFonts w:hint="eastAsia"/>
        </w:rPr>
      </w:pPr>
    </w:p>
    <w:p w14:paraId="5ECA27A5">
      <w:pPr>
        <w:jc w:val="center"/>
        <w:rPr>
          <w:rStyle w:val="19"/>
          <w:rFonts w:hint="default" w:eastAsia="黑体"/>
          <w:lang w:val="en-US" w:eastAsia="zh-CN"/>
        </w:rPr>
      </w:pPr>
      <w:bookmarkStart w:id="0" w:name="_Toc147914716"/>
      <w:bookmarkStart w:id="1" w:name="_Toc147914417"/>
      <w:bookmarkStart w:id="2" w:name="_Toc147914291"/>
      <w:r>
        <w:rPr>
          <w:rFonts w:hint="eastAsia"/>
          <w:b/>
          <w:sz w:val="32"/>
          <w:szCs w:val="21"/>
          <w:lang w:val="en-US" w:eastAsia="zh-CN"/>
        </w:rPr>
        <w:t>关于举办</w:t>
      </w:r>
      <w:r>
        <w:rPr>
          <w:rStyle w:val="19"/>
          <w:rFonts w:hint="eastAsia"/>
        </w:rPr>
        <w:t>“</w:t>
      </w:r>
      <w:r>
        <w:rPr>
          <w:rStyle w:val="19"/>
          <w:rFonts w:hint="eastAsia"/>
          <w:lang w:val="en-US" w:eastAsia="zh-CN"/>
        </w:rPr>
        <w:t>书香致远 智启未来</w:t>
      </w:r>
      <w:r>
        <w:rPr>
          <w:rStyle w:val="19"/>
          <w:rFonts w:hint="eastAsia"/>
        </w:rPr>
        <w:t>”主题读书月活动</w:t>
      </w:r>
      <w:r>
        <w:rPr>
          <w:rStyle w:val="19"/>
          <w:rFonts w:hint="eastAsia" w:eastAsia="黑体"/>
          <w:lang w:eastAsia="zh-CN"/>
        </w:rPr>
        <w:t>的</w:t>
      </w:r>
      <w:r>
        <w:rPr>
          <w:rStyle w:val="19"/>
          <w:rFonts w:hint="eastAsia" w:eastAsia="黑体"/>
          <w:lang w:val="en-US" w:eastAsia="zh-CN"/>
        </w:rPr>
        <w:t>通知</w:t>
      </w:r>
    </w:p>
    <w:p w14:paraId="3F74FC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ascii="仿宋" w:hAnsi="仿宋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全校师生：</w:t>
      </w:r>
    </w:p>
    <w:p w14:paraId="2A03D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在这充满希望与活力的美好时节，我们满怀喜悦地相聚在此，共同拉开 “书香致远 智启未来” 主题读书月活动的序幕。</w:t>
      </w:r>
    </w:p>
    <w:p w14:paraId="0ACC0D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“书香致远”，书籍的墨香，能引领我们跨越时空，与古今中外的智者对话 ，开阔视野、丰富思想。“智启未来”，则是希望借阅读启迪智慧，让知识成为我们开启未来之门的钥匙，去拥抱无限可能。</w:t>
      </w:r>
    </w:p>
    <w:p w14:paraId="1D8EC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读书月活动旨在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引领全校师生</w:t>
      </w:r>
      <w:r>
        <w:rPr>
          <w:rFonts w:hint="eastAsia" w:ascii="仿宋" w:hAnsi="仿宋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树立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爱读书，好读书，读好书的学习风尚</w:t>
      </w:r>
      <w:r>
        <w:rPr>
          <w:rFonts w:hint="eastAsia" w:ascii="仿宋" w:hAnsi="仿宋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具体安排如下：</w:t>
      </w:r>
    </w:p>
    <w:p w14:paraId="619173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</w:rPr>
        <w:t>一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）线上</w:t>
      </w:r>
      <w:r>
        <w:rPr>
          <w:rFonts w:hint="eastAsia" w:ascii="仿宋" w:hAnsi="仿宋" w:eastAsia="仿宋" w:cs="仿宋"/>
          <w:sz w:val="30"/>
          <w:szCs w:val="30"/>
        </w:rPr>
        <w:t>活动</w:t>
      </w:r>
    </w:p>
    <w:p w14:paraId="4D69F0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9" w:firstLineChars="213"/>
        <w:jc w:val="left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组织全校师生参加“新东方</w:t>
      </w:r>
      <w:bookmarkStart w:id="6" w:name="_GoBack"/>
      <w:bookmarkEnd w:id="6"/>
      <w:r>
        <w:rPr>
          <w:rFonts w:hint="eastAsia" w:ascii="仿宋" w:hAnsi="仿宋" w:eastAsia="仿宋" w:cs="仿宋"/>
          <w:sz w:val="30"/>
          <w:szCs w:val="30"/>
          <w:lang w:eastAsia="zh-CN"/>
        </w:rPr>
        <w:t>智慧教育杯'英文讲中国故事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诵读传华夏之声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’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经典诵读分享大赛”、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“第七届江西省高校图书馆超星杯 ‘ 一 书 一 世 界，共 读 不 孤 独 ’ 移 动 阅 读 活 动”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万方、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考研等数据库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举办的系列线上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知识竞赛。（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活动安排见图书馆公众号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</w:p>
    <w:p w14:paraId="57BED6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（二）线下</w:t>
      </w:r>
      <w:r>
        <w:rPr>
          <w:rFonts w:hint="eastAsia" w:ascii="仿宋" w:hAnsi="仿宋" w:eastAsia="仿宋" w:cs="仿宋"/>
          <w:sz w:val="30"/>
          <w:szCs w:val="30"/>
        </w:rPr>
        <w:t>活动</w:t>
      </w:r>
    </w:p>
    <w:p w14:paraId="41FF06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50" w:firstLineChars="25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1、读书月启动仪式（通知的形式  3月）</w:t>
      </w:r>
    </w:p>
    <w:p w14:paraId="537736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50" w:firstLineChars="25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2、2025年图书馆新书推荐展示活动（3--7月）</w:t>
      </w:r>
    </w:p>
    <w:p w14:paraId="0378859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738" w:firstLineChars="246"/>
        <w:textAlignment w:val="auto"/>
        <w:rPr>
          <w:rFonts w:hint="default" w:ascii="仿宋" w:hAnsi="仿宋" w:eastAsia="仿宋" w:cs="仿宋"/>
          <w:spacing w:val="-3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3、</w:t>
      </w:r>
      <w:r>
        <w:rPr>
          <w:rFonts w:hint="eastAsia" w:ascii="仿宋" w:hAnsi="仿宋" w:eastAsia="仿宋" w:cs="仿宋"/>
          <w:spacing w:val="-30"/>
          <w:sz w:val="30"/>
          <w:szCs w:val="30"/>
          <w:lang w:val="en-US" w:eastAsia="zh-CN"/>
        </w:rPr>
        <w:t>“AI赋能学术资源：解锁数字图书馆的智能密码”学术讲座（4月初）</w:t>
      </w:r>
    </w:p>
    <w:p w14:paraId="5ECAD7C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738" w:firstLineChars="246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4、“勇驭AI浪潮、重塑信息素养新章”讲座（4月中旬）</w:t>
      </w:r>
    </w:p>
    <w:p w14:paraId="2870D2A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99" w:firstLineChars="233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5、“红色家书”图书分享会（4月下旬）</w:t>
      </w:r>
    </w:p>
    <w:p w14:paraId="62CDDB3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99" w:firstLineChars="233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6、读书月总结表彰大会（4月下旬）</w:t>
      </w:r>
    </w:p>
    <w:p w14:paraId="7A55CE06"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 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校图书馆</w:t>
      </w:r>
    </w:p>
    <w:p w14:paraId="67DC1591"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                                  2025年3月10日</w:t>
      </w:r>
    </w:p>
    <w:p w14:paraId="5D688A42">
      <w:pPr>
        <w:ind w:firstLine="2409" w:firstLineChars="800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图书馆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新书展示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推荐</w:t>
      </w: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系列活动</w:t>
      </w:r>
    </w:p>
    <w:p w14:paraId="6D0F7AF2">
      <w:pPr>
        <w:bidi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全校师生：</w:t>
      </w:r>
    </w:p>
    <w:p w14:paraId="4E30A9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为服务全校师生对不同专业、学科领域前沿知识的了解，提高馆藏新书的利用率，图书馆与各教学院联合开展新书展示推荐活动。具体安排如下。</w:t>
      </w:r>
    </w:p>
    <w:p w14:paraId="0B3CD7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、展示时间</w:t>
      </w:r>
    </w:p>
    <w:p w14:paraId="51A6D8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2025年3--7月，每学院专业书籍展示推荐1个月。</w:t>
      </w:r>
    </w:p>
    <w:p w14:paraId="718078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、展示地点</w:t>
      </w:r>
    </w:p>
    <w:p w14:paraId="05A890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天工校区及仙女湖校区图书馆一楼大厅</w:t>
      </w:r>
    </w:p>
    <w:p w14:paraId="4C52DB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、展示内容</w:t>
      </w:r>
    </w:p>
    <w:p w14:paraId="691276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新书陈列：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各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eastAsia="zh-CN"/>
        </w:rPr>
        <w:t>学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院师生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2024年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推荐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采购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的专业相关新书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涵盖专业教材、学术专著、行业前沿研究等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书籍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0451C8F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考研资料：研究生考试公共课（政治、英语、数学）及各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  <w:lang w:eastAsia="zh-CN"/>
        </w:rPr>
        <w:t>学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院相关专业课的复习资料、真题、模拟题等。</w:t>
      </w:r>
    </w:p>
    <w:p w14:paraId="15EF9F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四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展示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安排</w:t>
      </w:r>
    </w:p>
    <w:tbl>
      <w:tblPr>
        <w:tblStyle w:val="8"/>
        <w:tblW w:w="0" w:type="auto"/>
        <w:tblInd w:w="2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69"/>
        <w:gridCol w:w="2977"/>
        <w:gridCol w:w="3716"/>
      </w:tblGrid>
      <w:tr w14:paraId="1DC28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7" w:hRule="exact"/>
          <w:tblHeader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624F9C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月份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3BCA84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天工校区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79D2C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仙女湖校区</w:t>
            </w:r>
          </w:p>
        </w:tc>
      </w:tr>
      <w:tr w14:paraId="344FA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22E403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 月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152C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电子信息工程学院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32365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智能制造产业学院</w:t>
            </w:r>
          </w:p>
        </w:tc>
      </w:tr>
      <w:tr w14:paraId="4F4D1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3DAA1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 月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1187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抱石艺术学院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12302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人工智能与数据科学学院</w:t>
            </w:r>
          </w:p>
        </w:tc>
      </w:tr>
      <w:tr w14:paraId="3EA21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238DD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 月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24CB15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语言与传播学院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6812EB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智慧产业学院</w:t>
            </w:r>
          </w:p>
        </w:tc>
      </w:tr>
      <w:tr w14:paraId="50DCB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6E453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 月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354580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经济管理学院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0850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土木工程学院</w:t>
            </w:r>
          </w:p>
        </w:tc>
      </w:tr>
      <w:tr w14:paraId="20499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1569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188F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 月</w:t>
            </w:r>
          </w:p>
        </w:tc>
        <w:tc>
          <w:tcPr>
            <w:tcW w:w="2977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1D7BD3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马克思主义学院</w:t>
            </w:r>
          </w:p>
        </w:tc>
        <w:tc>
          <w:tcPr>
            <w:tcW w:w="3716" w:type="dxa"/>
            <w:noWrap w:val="0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10F7B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教育与健康管理学院</w:t>
            </w:r>
          </w:p>
        </w:tc>
      </w:tr>
    </w:tbl>
    <w:p w14:paraId="4B01A1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五、其他说明</w:t>
      </w:r>
    </w:p>
    <w:p w14:paraId="723961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展示期间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图书馆将</w:t>
      </w:r>
      <w:r>
        <w:rPr>
          <w:rFonts w:hint="eastAsia" w:ascii="仿宋_GB2312" w:hAnsi="仿宋_GB2312" w:eastAsia="仿宋_GB2312" w:cs="仿宋_GB2312"/>
          <w:sz w:val="28"/>
          <w:szCs w:val="28"/>
        </w:rPr>
        <w:t>通过官网、微信公众号、校园广播等渠道宣传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展示推荐的书籍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同时欢迎全校</w:t>
      </w:r>
      <w:r>
        <w:rPr>
          <w:rFonts w:hint="eastAsia" w:ascii="仿宋_GB2312" w:hAnsi="仿宋_GB2312" w:eastAsia="仿宋_GB2312" w:cs="仿宋_GB2312"/>
          <w:sz w:val="28"/>
          <w:szCs w:val="28"/>
        </w:rPr>
        <w:t>师生前来借阅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查询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4F6A0C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展示结束后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28"/>
          <w:szCs w:val="28"/>
        </w:rPr>
        <w:t>收集师生对新书的反馈意见，整理后反馈给各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学</w:t>
      </w:r>
      <w:r>
        <w:rPr>
          <w:rFonts w:hint="eastAsia" w:ascii="仿宋_GB2312" w:hAnsi="仿宋_GB2312" w:eastAsia="仿宋_GB2312" w:cs="仿宋_GB2312"/>
          <w:sz w:val="28"/>
          <w:szCs w:val="28"/>
        </w:rPr>
        <w:t>院，作为后续推荐新书的参考。</w:t>
      </w:r>
    </w:p>
    <w:p w14:paraId="62A60A4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 xml:space="preserve">                                                           </w:t>
      </w:r>
    </w:p>
    <w:p w14:paraId="6375CBCF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1CE4E35C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5D01F4F4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44F64609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36B28EC5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2DD55102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0EAC2189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6E3484CF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173335EA">
      <w:pPr>
        <w:rPr>
          <w:rFonts w:hint="default" w:ascii="仿宋_GB2312" w:hAnsi="仿宋_GB2312" w:eastAsia="仿宋_GB2312" w:cs="仿宋_GB2312"/>
          <w:lang w:val="en-US" w:eastAsia="zh-CN"/>
        </w:rPr>
      </w:pPr>
    </w:p>
    <w:p w14:paraId="74B7C5C1">
      <w:pPr>
        <w:rPr>
          <w:rFonts w:hint="eastAsia"/>
        </w:rPr>
      </w:pPr>
    </w:p>
    <w:p w14:paraId="256F3E60">
      <w:pPr>
        <w:rPr>
          <w:rFonts w:hint="eastAsia"/>
        </w:rPr>
      </w:pPr>
    </w:p>
    <w:p w14:paraId="354E0A95">
      <w:pPr>
        <w:rPr>
          <w:rFonts w:hint="eastAsia"/>
        </w:rPr>
      </w:pPr>
    </w:p>
    <w:p w14:paraId="4EB418C9">
      <w:pPr>
        <w:rPr>
          <w:rFonts w:hint="eastAsia"/>
        </w:rPr>
      </w:pPr>
    </w:p>
    <w:p w14:paraId="794A4CD3">
      <w:pPr>
        <w:rPr>
          <w:rFonts w:hint="eastAsia"/>
        </w:rPr>
      </w:pPr>
    </w:p>
    <w:p w14:paraId="3A920ED0">
      <w:pPr>
        <w:rPr>
          <w:rFonts w:hint="eastAsia"/>
        </w:rPr>
      </w:pPr>
    </w:p>
    <w:p w14:paraId="0EB50E52">
      <w:pPr>
        <w:rPr>
          <w:rFonts w:hint="eastAsia"/>
        </w:rPr>
      </w:pPr>
    </w:p>
    <w:p w14:paraId="6438059F">
      <w:pPr>
        <w:outlineLvl w:val="1"/>
        <w:rPr>
          <w:rFonts w:hint="eastAsia"/>
          <w:b/>
          <w:sz w:val="30"/>
          <w:szCs w:val="30"/>
        </w:rPr>
      </w:pPr>
    </w:p>
    <w:bookmarkEnd w:id="0"/>
    <w:bookmarkEnd w:id="1"/>
    <w:bookmarkEnd w:id="2"/>
    <w:p w14:paraId="5861B99F">
      <w:pPr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bookmarkStart w:id="3" w:name="_Toc22685"/>
      <w:bookmarkStart w:id="4" w:name="_Toc147909232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 w14:paraId="6BC0845D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76EC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“AI赋能学术资源：解锁数字图书馆的智能密码"学术讲座</w:t>
      </w:r>
    </w:p>
    <w:p w14:paraId="099618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一、活动背景</w:t>
      </w:r>
    </w:p>
    <w:p w14:paraId="76A49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ascii="仿宋_GB2312" w:hAnsi="仿宋_GB2312" w:eastAsia="仿宋_GB2312" w:cs="仿宋_GB2312"/>
          <w:kern w:val="2"/>
          <w:sz w:val="28"/>
          <w:szCs w:val="24"/>
          <w:lang w:bidi="ar-SA"/>
        </w:rPr>
        <w:t>随着人工智能技术的飞速发展，它正在改变和重塑学术研究的传统范式。在这一背景下，数字资源平台也在积极地进行智能化的转型，以适应新时代的需求。为了帮助读者们更加高效地利用图书馆引进的丰富数字资源，并且能够结合人工智能工具来辅助进行考研规划、文献检索、论文写作等学术活动，我们特别组织了这次讲座。通过这次讲座，我们希望能够让读者们掌握如何利用这些先进的技术，从而在学术研究的道路上更加得心应手，提高研究效率和质量。</w:t>
      </w:r>
    </w:p>
    <w:p w14:paraId="1AABF2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二、活动主题：</w:t>
      </w:r>
    </w:p>
    <w:p w14:paraId="73B1B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智启研途：AI技术与数字资源的高效融合</w:t>
      </w:r>
    </w:p>
    <w:p w14:paraId="2BDCEC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三、时间地点</w:t>
      </w:r>
    </w:p>
    <w:p w14:paraId="73D982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2025年4月9日15:00-16:30（暂定）</w:t>
      </w:r>
    </w:p>
    <w:p w14:paraId="6CDDA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天工校区一楼学术报告厅</w:t>
      </w:r>
    </w:p>
    <w:p w14:paraId="4CA09E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四、参与人员</w:t>
      </w:r>
    </w:p>
    <w:p w14:paraId="7B2C7B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全校师生</w:t>
      </w:r>
    </w:p>
    <w:p w14:paraId="2EA1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五、讲座内容</w:t>
      </w:r>
    </w:p>
    <w:p w14:paraId="1E799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4"/>
          <w:lang w:val="en-US" w:eastAsia="zh-CN"/>
        </w:rPr>
        <w:t>起点考研网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：</w:t>
      </w:r>
      <w:r>
        <w:rPr>
          <w:rFonts w:ascii="仿宋_GB2312" w:hAnsi="仿宋_GB2312" w:eastAsia="仿宋_GB2312" w:cs="仿宋_GB2312"/>
          <w:kern w:val="2"/>
          <w:sz w:val="28"/>
          <w:szCs w:val="24"/>
          <w:lang w:bidi="ar-SA"/>
        </w:rPr>
        <w:t>介绍考研网新推出的AI智能评分系统，以及如何借助考研网进行备考路径的规划。</w:t>
      </w:r>
    </w:p>
    <w:p w14:paraId="78CD7C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4"/>
          <w:lang w:val="en-US" w:eastAsia="zh-CN"/>
        </w:rPr>
        <w:t>万方知识服务平台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：校内外</w:t>
      </w:r>
      <w:r>
        <w:rPr>
          <w:rFonts w:ascii="仿宋_GB2312" w:hAnsi="仿宋_GB2312" w:eastAsia="仿宋_GB2312" w:cs="仿宋_GB2312"/>
          <w:kern w:val="2"/>
          <w:sz w:val="28"/>
          <w:szCs w:val="24"/>
          <w:lang w:bidi="ar-SA"/>
        </w:rPr>
        <w:t>如何利用万方知识服务平台进行学术研究和资料搜集</w:t>
      </w:r>
      <w:r>
        <w:rPr>
          <w:rFonts w:hint="eastAsia" w:ascii="仿宋_GB2312" w:hAnsi="仿宋_GB2312" w:eastAsia="仿宋_GB2312" w:cs="仿宋_GB2312"/>
          <w:kern w:val="2"/>
          <w:sz w:val="28"/>
          <w:szCs w:val="24"/>
          <w:lang w:eastAsia="zh-CN" w:bidi="ar-SA"/>
        </w:rPr>
        <w:t>，</w:t>
      </w:r>
      <w:r>
        <w:rPr>
          <w:rFonts w:hint="eastAsia" w:ascii="仿宋_GB2312" w:hAnsi="仿宋_GB2312" w:eastAsia="仿宋_GB2312" w:cs="仿宋_GB2312"/>
          <w:kern w:val="2"/>
          <w:sz w:val="28"/>
          <w:szCs w:val="24"/>
          <w:lang w:val="en-US" w:eastAsia="zh-CN" w:bidi="ar-SA"/>
        </w:rPr>
        <w:t>同时借助人工智能的分析和处理能力，对搜集到的资料进行深度挖掘和智能整理。</w:t>
      </w:r>
    </w:p>
    <w:p w14:paraId="4BAACC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both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4"/>
          <w:lang w:val="en-US" w:eastAsia="zh-CN"/>
        </w:rPr>
        <w:t>新知学术发现系统：</w:t>
      </w:r>
      <w:r>
        <w:rPr>
          <w:rFonts w:hint="eastAsia" w:ascii="仿宋_GB2312" w:hAnsi="仿宋_GB2312" w:eastAsia="仿宋_GB2312" w:cs="仿宋_GB2312"/>
          <w:kern w:val="2"/>
          <w:sz w:val="28"/>
          <w:szCs w:val="24"/>
          <w:lang w:val="en-US" w:eastAsia="zh-CN" w:bidi="ar-SA"/>
        </w:rPr>
        <w:t>如何利用发现系统获取中英文资源，并结合AI功能进行论文选题、数据分析等。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 w14:paraId="08A64A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关于举办“勇驭AI浪潮、重塑信息素养新章”讲座</w:t>
      </w:r>
      <w:bookmarkEnd w:id="3"/>
      <w:bookmarkEnd w:id="4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的通知</w:t>
      </w:r>
    </w:p>
    <w:p w14:paraId="7BDC634A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全校师生：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</w:p>
    <w:p w14:paraId="6FE3BEBB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4"/>
        </w:rPr>
        <w:t>在当今数字化时代，人工智能（AI）技术飞速发展，已广泛渗透到各个领域，深刻改变着人们获取、处理和利用信息的方式。为帮助师生深入了解AI的基本概念、发展历程以及在各领域的应用现状。提升师生在AI时代的信息素养，包括数据分析能力、反思信息能力和创新能力等。指导师生掌握利用AI工具进行文献检索、资料整理和</w:t>
      </w:r>
    </w:p>
    <w:p w14:paraId="6830211A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</w:rPr>
        <w:t>学术分析的方法，提高科研效率。特举办本次讲座活动。</w:t>
      </w:r>
    </w:p>
    <w:p w14:paraId="7B108730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主讲人：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武汉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 xml:space="preserve">大学 龚芙蓉 </w:t>
      </w:r>
      <w:r>
        <w:rPr>
          <w:rFonts w:hint="eastAsia" w:eastAsia="仿宋_GB2312"/>
          <w:sz w:val="28"/>
          <w:szCs w:val="28"/>
          <w:lang w:val="en-US" w:eastAsia="zh-CN"/>
        </w:rPr>
        <w:t>（ 暂定）</w:t>
      </w:r>
    </w:p>
    <w:p w14:paraId="5939E72A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二、主讲内容：《群体智慧时代:基于AI智能体的信息素养教育》</w:t>
      </w:r>
    </w:p>
    <w:p w14:paraId="46A6DEEF">
      <w:pPr>
        <w:pStyle w:val="7"/>
        <w:bidi w:val="0"/>
        <w:spacing w:line="240" w:lineRule="auto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三</w:t>
      </w:r>
      <w:r>
        <w:rPr>
          <w:rFonts w:hint="eastAsia" w:ascii="仿宋_GB2312" w:hAnsi="仿宋_GB2312" w:eastAsia="仿宋_GB2312" w:cs="仿宋_GB2312"/>
          <w:sz w:val="28"/>
          <w:szCs w:val="24"/>
        </w:rPr>
        <w:t>、活动时间和地点</w:t>
      </w:r>
    </w:p>
    <w:p w14:paraId="13EF2F8A">
      <w:pPr>
        <w:pStyle w:val="7"/>
        <w:bidi w:val="0"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</w:rPr>
        <w:t>时间</w:t>
      </w: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4"/>
        </w:rPr>
        <w:t>2025年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4月中旬</w:t>
      </w:r>
    </w:p>
    <w:p w14:paraId="45503520">
      <w:pPr>
        <w:pStyle w:val="7"/>
        <w:bidi w:val="0"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</w:rPr>
        <w:t>地点</w:t>
      </w: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学术报告厅</w:t>
      </w:r>
    </w:p>
    <w:p w14:paraId="1F5B20B4">
      <w:pPr>
        <w:pStyle w:val="7"/>
        <w:bidi w:val="0"/>
        <w:spacing w:line="240" w:lineRule="auto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4"/>
        </w:rPr>
        <w:t>、参与人员</w:t>
      </w:r>
    </w:p>
    <w:p w14:paraId="27B39AC7">
      <w:pPr>
        <w:pStyle w:val="7"/>
        <w:bidi w:val="0"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</w:rPr>
        <w:t>全校师生</w:t>
      </w:r>
    </w:p>
    <w:p w14:paraId="0982988A">
      <w:pPr>
        <w:pStyle w:val="7"/>
        <w:bidi w:val="0"/>
        <w:spacing w:line="240" w:lineRule="auto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4"/>
        </w:rPr>
        <w:t>活动内容及流程</w:t>
      </w:r>
    </w:p>
    <w:p w14:paraId="6732F775">
      <w:pPr>
        <w:pStyle w:val="7"/>
        <w:bidi w:val="0"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4"/>
        </w:rPr>
        <w:t>介绍主讲人</w:t>
      </w:r>
    </w:p>
    <w:p w14:paraId="25A8AC1D">
      <w:pPr>
        <w:pStyle w:val="7"/>
        <w:bidi w:val="0"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28"/>
          <w:szCs w:val="24"/>
        </w:rPr>
        <w:t>互动交流</w:t>
      </w: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4"/>
        </w:rPr>
        <w:t>设置问答环节，师生可以就讲座内容、AI应用中的问题和困惑与主讲人进行互动交流，主讲人给予解答和建议。</w:t>
      </w:r>
    </w:p>
    <w:p w14:paraId="5EBDA201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0D6DD082">
      <w:pPr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2D71A2B9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0DFFD4D9">
      <w:pPr>
        <w:numPr>
          <w:ilvl w:val="0"/>
          <w:numId w:val="0"/>
        </w:numPr>
        <w:ind w:firstLine="2561" w:firstLineChars="800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“红色家书”图书分享会</w:t>
      </w:r>
    </w:p>
    <w:p w14:paraId="1090F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5" w:name="_Toc98076249"/>
      <w:bookmarkEnd w:id="5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一、活动主题  </w:t>
      </w:r>
    </w:p>
    <w:p w14:paraId="16FF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“诵读红色家书，传承信仰力量” 。通过品读革命先辈的家书、家信，感悟红色历史中的家国情怀与革命精神，引导学生厚植爱国情怀，坚定理想信念，充分发挥图书馆红色文化育人功能。</w:t>
      </w:r>
    </w:p>
    <w:p w14:paraId="243EF8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二、活动目标 </w:t>
      </w:r>
    </w:p>
    <w:p w14:paraId="378EF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 弘扬红色文化，传承革命精神，增强学生的历史使命感。  </w:t>
      </w:r>
    </w:p>
    <w:p w14:paraId="24547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 通过阅读分享深化对党史、革命史的理解，推动思想政治教育。  </w:t>
      </w:r>
    </w:p>
    <w:p w14:paraId="2909B5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 营造书香校园氛围，提升学生的阅读兴趣和表达能力。  </w:t>
      </w:r>
    </w:p>
    <w:p w14:paraId="7A4E5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三、活动时间与地点</w:t>
      </w:r>
    </w:p>
    <w:p w14:paraId="62502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1、时间：4月下旬（时长约2小时）  </w:t>
      </w:r>
    </w:p>
    <w:p w14:paraId="664D6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2、地点：仙女湖图书馆报告厅</w:t>
      </w:r>
    </w:p>
    <w:p w14:paraId="71254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四、活动形式与内容 </w:t>
      </w:r>
    </w:p>
    <w:p w14:paraId="63FD50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 红色家书主题演讲  </w:t>
      </w:r>
    </w:p>
    <w:p w14:paraId="44184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- 邀请校马院教师解读红色家书的历史背景、精神内涵。  </w:t>
      </w:r>
    </w:p>
    <w:p w14:paraId="0C1E6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- 播放纪录片片段（如《信·中国》《红色家书》），增强感染力。  </w:t>
      </w:r>
    </w:p>
    <w:p w14:paraId="749EE2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 读书分享与朗诵环节 </w:t>
      </w:r>
    </w:p>
    <w:p w14:paraId="7BF54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- 分组分享：学生提前阅读指定红色家书，现场分享读后感。  </w:t>
      </w:r>
    </w:p>
    <w:p w14:paraId="5D710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- 经典诵读：学生代表声情并茂朗诵家书片段，配合背景音乐。  </w:t>
      </w:r>
    </w:p>
    <w:p w14:paraId="3DED8931">
      <w:pP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br w:type="page"/>
      </w:r>
    </w:p>
    <w:p w14:paraId="12A6AD29">
      <w:pPr>
        <w:numPr>
          <w:ilvl w:val="0"/>
          <w:numId w:val="0"/>
        </w:numPr>
        <w:ind w:firstLine="2530" w:firstLineChars="700"/>
        <w:jc w:val="both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读书月总结表彰大会</w:t>
      </w:r>
    </w:p>
    <w:p w14:paraId="3AA16BC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" w:afterAutospacing="0" w:line="5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一、活动目的</w:t>
      </w:r>
    </w:p>
    <w:p w14:paraId="093C5480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0" w:afterAutospacing="0" w:line="50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总结读书月期间的各项活动成果，表彰在活动中表现突出的个人和集体，激励广大师生积极参与阅读活动，推动书香校园建设，营造良好的校园文化氛围。</w:t>
      </w:r>
    </w:p>
    <w:p w14:paraId="6FE07A3A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0" w:afterAutospacing="0" w:line="500" w:lineRule="exact"/>
        <w:ind w:right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二、活动时间和地点</w:t>
      </w:r>
    </w:p>
    <w:p w14:paraId="27015D9B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" w:afterAutospacing="0" w:line="50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时间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2025年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 xml:space="preserve"> 4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 xml:space="preserve"> 23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日</w:t>
      </w:r>
    </w:p>
    <w:p w14:paraId="10DA7505"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" w:afterAutospacing="0" w:line="500" w:lineRule="exact"/>
        <w:ind w:left="0" w:right="0" w:firstLine="640" w:firstLineChars="200"/>
        <w:textAlignment w:val="auto"/>
        <w:rPr>
          <w:rFonts w:hint="eastAsia" w:ascii="仿宋" w:hAnsi="仿宋" w:eastAsia="仿宋_GB2312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地点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学术报告厅</w:t>
      </w:r>
    </w:p>
    <w:p w14:paraId="04D148D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" w:afterAutospacing="0" w:line="5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三、参会人员</w:t>
      </w:r>
    </w:p>
    <w:p w14:paraId="5C2A1D31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80" w:afterAutospacing="0" w:line="50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校领导、获奖学生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及学生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代表等</w:t>
      </w:r>
    </w:p>
    <w:p w14:paraId="65096063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" w:afterAutospacing="0" w:line="5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u w:val="none"/>
          <w:shd w:val="clear" w:fill="FFFFFF"/>
        </w:rPr>
        <w:t>活动流程</w:t>
      </w:r>
    </w:p>
    <w:p w14:paraId="66A33A48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15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图书馆馆长对读书月活动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开开展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进行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工作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总结。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 xml:space="preserve"> </w:t>
      </w:r>
    </w:p>
    <w:p w14:paraId="4C770CFB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15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宣读在读书月活动中取得优异成绩的个人和单位名单，包括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馆内达人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”、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“阅读之星”“书香学院”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等。</w:t>
      </w:r>
    </w:p>
    <w:p w14:paraId="31C8C4B3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15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为获奖个人和单位颁发荣誉证书和奖品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。</w:t>
      </w:r>
    </w:p>
    <w:p w14:paraId="6654C4E1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15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获奖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FFFFF"/>
        </w:rPr>
        <w:t>代表发言，分享自己的读书心得和体会，以及在读书月活动中的收获。</w:t>
      </w:r>
    </w:p>
    <w:p w14:paraId="1D40AA42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15" w:leftChars="0" w:firstLine="0" w:firstLineChars="0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党委委员、理事长助理乐俊杰作重要讲话。</w:t>
      </w:r>
    </w:p>
    <w:p w14:paraId="00C28F76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经费预算</w:t>
      </w:r>
    </w:p>
    <w:p w14:paraId="4A58B9F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640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奖品：</w:t>
      </w:r>
    </w:p>
    <w:p w14:paraId="49D464D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1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1、特等奖2名  价值500元的学习用品</w:t>
      </w:r>
    </w:p>
    <w:p w14:paraId="5858F43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1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2、一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等奖5名  价值300元的学习用品</w:t>
      </w:r>
    </w:p>
    <w:p w14:paraId="0F8F98D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1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3、二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等奖10名  价值200元的学习用品</w:t>
      </w:r>
    </w:p>
    <w:p w14:paraId="6E34B3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4、三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等奖20名  价值100元的学习用品</w:t>
      </w:r>
    </w:p>
    <w:p w14:paraId="6A0AE7B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1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5、纪念奖20名  价值50元的学习用品</w:t>
      </w:r>
      <w:r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7997190</wp:posOffset>
            </wp:positionH>
            <wp:positionV relativeFrom="paragraph">
              <wp:posOffset>13675995</wp:posOffset>
            </wp:positionV>
            <wp:extent cx="702945" cy="702945"/>
            <wp:effectExtent l="0" t="0" r="2540" b="2540"/>
            <wp:wrapNone/>
            <wp:docPr id="10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7628255</wp:posOffset>
            </wp:positionH>
            <wp:positionV relativeFrom="paragraph">
              <wp:posOffset>-605155</wp:posOffset>
            </wp:positionV>
            <wp:extent cx="846455" cy="259715"/>
            <wp:effectExtent l="0" t="0" r="0" b="6985"/>
            <wp:wrapNone/>
            <wp:docPr id="10225325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32534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E775368-49C2-4ED7-9A3D-29709B51CAE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38560C2-446D-46A1-84F5-78D25F84D3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EF27C4-BE02-4D46-B54D-143FE7C055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8012B0-EDC4-4CD8-AD26-9A7C8A52A2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1077381-890F-4BEB-836A-4B20C61F07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7B045A5-6C5F-400B-A3BE-3FF0068936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1DFF572-D5CA-492E-9D2B-29635C2BF68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04253114-3AB6-4941-9DF7-28E877D14EB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E58E885A-8D54-4ABE-A180-DED6C47EC209}"/>
  </w:font>
  <w:font w:name="汉仪黑方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10" w:fontKey="{377A03C9-4C53-4B52-A5C1-27414CA627C5}"/>
  </w:font>
  <w:font w:name="汉仪铸字美心体简">
    <w:panose1 w:val="00020600040101010101"/>
    <w:charset w:val="86"/>
    <w:family w:val="auto"/>
    <w:pitch w:val="default"/>
    <w:sig w:usb0="8000003F" w:usb1="0ACB7C5A" w:usb2="00000016" w:usb3="00000000" w:csb0="0004009F" w:csb1="00000000"/>
    <w:embedRegular r:id="rId11" w:fontKey="{3B516303-D63F-4F63-8C8B-8F707E871017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2" w:fontKey="{8454AEE4-E4B1-4465-9753-58692616DE6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266410B7-06E5-4AD4-A766-BD74BB7DD80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4" w:fontKey="{1638B558-ECFD-4360-A2E6-8E65A1D0D1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07525"/>
    <w:multiLevelType w:val="singleLevel"/>
    <w:tmpl w:val="AD70752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5293E8"/>
    <w:multiLevelType w:val="singleLevel"/>
    <w:tmpl w:val="0C5293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8ACFEE"/>
    <w:multiLevelType w:val="singleLevel"/>
    <w:tmpl w:val="398ACFEE"/>
    <w:lvl w:ilvl="0" w:tentative="0">
      <w:start w:val="1"/>
      <w:numFmt w:val="decimal"/>
      <w:suff w:val="nothing"/>
      <w:lvlText w:val="%1、"/>
      <w:lvlJc w:val="left"/>
      <w:pPr>
        <w:ind w:left="315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SwiaGRpZCI6ImYyZDUwZTJlNTViNzhjYjMwMDYwOWZjMjlmOWZhMGU2IiwidXNlckNvdW50IjoyfQ=="/>
  </w:docVars>
  <w:rsids>
    <w:rsidRoot w:val="724F688F"/>
    <w:rsid w:val="0002329F"/>
    <w:rsid w:val="000B0BC4"/>
    <w:rsid w:val="00195ACB"/>
    <w:rsid w:val="002311BC"/>
    <w:rsid w:val="00280735"/>
    <w:rsid w:val="00294837"/>
    <w:rsid w:val="0030576F"/>
    <w:rsid w:val="00314856"/>
    <w:rsid w:val="00371A12"/>
    <w:rsid w:val="003D3AC2"/>
    <w:rsid w:val="0040360D"/>
    <w:rsid w:val="00412A1C"/>
    <w:rsid w:val="00412C99"/>
    <w:rsid w:val="004E0F7C"/>
    <w:rsid w:val="005101E4"/>
    <w:rsid w:val="005F3B74"/>
    <w:rsid w:val="005F565F"/>
    <w:rsid w:val="005F5B6A"/>
    <w:rsid w:val="0062726D"/>
    <w:rsid w:val="00671A79"/>
    <w:rsid w:val="00690405"/>
    <w:rsid w:val="00693113"/>
    <w:rsid w:val="006C517A"/>
    <w:rsid w:val="00734693"/>
    <w:rsid w:val="007D6A53"/>
    <w:rsid w:val="0081792D"/>
    <w:rsid w:val="008B4E04"/>
    <w:rsid w:val="00937F70"/>
    <w:rsid w:val="009A31F0"/>
    <w:rsid w:val="009A7EF4"/>
    <w:rsid w:val="009E3F7A"/>
    <w:rsid w:val="009F30E9"/>
    <w:rsid w:val="00A74FF4"/>
    <w:rsid w:val="00B40BFF"/>
    <w:rsid w:val="00B71AA8"/>
    <w:rsid w:val="00B9541E"/>
    <w:rsid w:val="00BA0BBA"/>
    <w:rsid w:val="00BB23AE"/>
    <w:rsid w:val="00C16A41"/>
    <w:rsid w:val="00CE09AB"/>
    <w:rsid w:val="00D05ED5"/>
    <w:rsid w:val="00D24316"/>
    <w:rsid w:val="00D50FEF"/>
    <w:rsid w:val="00D8314A"/>
    <w:rsid w:val="00D91997"/>
    <w:rsid w:val="00DA2024"/>
    <w:rsid w:val="00EA3E51"/>
    <w:rsid w:val="00EB1193"/>
    <w:rsid w:val="00ED596A"/>
    <w:rsid w:val="00F503EE"/>
    <w:rsid w:val="00F853AD"/>
    <w:rsid w:val="00FE4C4E"/>
    <w:rsid w:val="00FF0A96"/>
    <w:rsid w:val="02B05FD9"/>
    <w:rsid w:val="04586C90"/>
    <w:rsid w:val="0AE67FA0"/>
    <w:rsid w:val="0F316CE1"/>
    <w:rsid w:val="0F363083"/>
    <w:rsid w:val="11194B41"/>
    <w:rsid w:val="13F56BD4"/>
    <w:rsid w:val="16274910"/>
    <w:rsid w:val="18DC4A65"/>
    <w:rsid w:val="1D0C1FDF"/>
    <w:rsid w:val="20BF5379"/>
    <w:rsid w:val="210B3144"/>
    <w:rsid w:val="21B146C5"/>
    <w:rsid w:val="232D4405"/>
    <w:rsid w:val="25C77CAE"/>
    <w:rsid w:val="2A246709"/>
    <w:rsid w:val="2D656721"/>
    <w:rsid w:val="2D8A7076"/>
    <w:rsid w:val="30EF2E82"/>
    <w:rsid w:val="336B0809"/>
    <w:rsid w:val="37761F46"/>
    <w:rsid w:val="38476A2C"/>
    <w:rsid w:val="3A0E0140"/>
    <w:rsid w:val="3B3167CF"/>
    <w:rsid w:val="3DE1018A"/>
    <w:rsid w:val="429D4097"/>
    <w:rsid w:val="43DE6EC5"/>
    <w:rsid w:val="443F6793"/>
    <w:rsid w:val="483E100B"/>
    <w:rsid w:val="4AFA44F5"/>
    <w:rsid w:val="4C3B4AEA"/>
    <w:rsid w:val="4E723AD2"/>
    <w:rsid w:val="51261BA3"/>
    <w:rsid w:val="588454A2"/>
    <w:rsid w:val="5921581C"/>
    <w:rsid w:val="5B6B6564"/>
    <w:rsid w:val="5E6532AE"/>
    <w:rsid w:val="612A2EB4"/>
    <w:rsid w:val="655D7702"/>
    <w:rsid w:val="656B1914"/>
    <w:rsid w:val="69011C62"/>
    <w:rsid w:val="724F688F"/>
    <w:rsid w:val="76311976"/>
    <w:rsid w:val="7B530068"/>
    <w:rsid w:val="7C366CE3"/>
    <w:rsid w:val="7CF40486"/>
    <w:rsid w:val="7E013B97"/>
    <w:rsid w:val="7E035C18"/>
    <w:rsid w:val="7ECD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i/>
      <w:iCs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customStyle="1" w:styleId="14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样式 正文 小四 行距: 1.5 倍行距 + 首行缩进:  2 字符"/>
    <w:basedOn w:val="1"/>
    <w:qFormat/>
    <w:uiPriority w:val="0"/>
    <w:pPr>
      <w:spacing w:line="360" w:lineRule="auto"/>
      <w:ind w:firstLine="480" w:firstLineChars="200"/>
    </w:pPr>
    <w:rPr>
      <w:rFonts w:ascii="宋体" w:hAnsi="宋体" w:cs="宋体"/>
      <w:color w:val="000000"/>
      <w:sz w:val="24"/>
      <w:szCs w:val="24"/>
    </w:rPr>
  </w:style>
  <w:style w:type="character" w:customStyle="1" w:styleId="18">
    <w:name w:val="临时"/>
    <w:basedOn w:val="10"/>
    <w:qFormat/>
    <w:uiPriority w:val="0"/>
    <w:rPr>
      <w:rFonts w:ascii="Times New Roman" w:hAnsi="Times New Roman" w:eastAsia="微软雅黑"/>
      <w:sz w:val="24"/>
    </w:rPr>
  </w:style>
  <w:style w:type="character" w:customStyle="1" w:styleId="19">
    <w:name w:val="标题 2 Char"/>
    <w:basedOn w:val="10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sv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316fc3e05ea0aacd2ab27af99278a1c\&#23567;&#28165;&#26032;&#32511;&#33394;&#19990;&#30028;&#35835;&#20070;&#26085;&#27963;&#21160;&#28023;&#25253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684FA5-0455-40D8-B621-6CD7451027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小清新绿色世界读书日活动海报.docx</Template>
  <Pages>9</Pages>
  <Words>2908</Words>
  <Characters>2998</Characters>
  <Lines>1</Lines>
  <Paragraphs>1</Paragraphs>
  <TotalTime>213</TotalTime>
  <ScaleCrop>false</ScaleCrop>
  <LinksUpToDate>false</LinksUpToDate>
  <CharactersWithSpaces>3245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2023-11-13T03:06:00Z</dcterms:created>
  <dc:creator>羅寕</dc:creator>
  <cp:lastModifiedBy>阳光总在风雨后</cp:lastModifiedBy>
  <cp:lastPrinted>2025-04-18T01:30:00Z</cp:lastPrinted>
  <dcterms:modified xsi:type="dcterms:W3CDTF">2025-06-04T02:44:47Z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3820FB0071684E3DA9C78F7822BB7959_13</vt:lpwstr>
  </property>
  <property fmtid="{D5CDD505-2E9C-101B-9397-08002B2CF9AE}" pid="4" name="KSOTemplateUUID">
    <vt:lpwstr>v1.0_mb_dqEFG+Ur5LnEmMkw7nua2A==</vt:lpwstr>
  </property>
  <property fmtid="{D5CDD505-2E9C-101B-9397-08002B2CF9AE}" pid="5" name="KSOTemplateDocerSaveRecord">
    <vt:lpwstr>eyJoZGlkIjoiM2I3MDQ4MjhjNDc3NjZmNjI3NWRkNDYzYTA2MjJlYTYiLCJ1c2VySWQiOiI4MDg0MjY1MzEifQ==</vt:lpwstr>
  </property>
</Properties>
</file>